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3A" w:rsidRPr="00090D3A" w:rsidRDefault="00090D3A" w:rsidP="00090D3A">
      <w:pPr>
        <w:shd w:val="clear" w:color="auto" w:fill="FFFFFF"/>
        <w:spacing w:after="0" w:line="360" w:lineRule="atLeast"/>
        <w:jc w:val="center"/>
        <w:rPr>
          <w:rFonts w:ascii="Verdana" w:eastAsia="Times New Roman" w:hAnsi="Verdana" w:cs="Times New Roman"/>
          <w:b/>
          <w:sz w:val="32"/>
          <w:szCs w:val="32"/>
          <w:lang w:val="es-MX"/>
        </w:rPr>
      </w:pPr>
      <w:r w:rsidRPr="00090D3A">
        <w:rPr>
          <w:rFonts w:ascii="Verdana" w:eastAsia="Times New Roman" w:hAnsi="Verdana" w:cs="Times New Roman"/>
          <w:b/>
          <w:sz w:val="32"/>
          <w:szCs w:val="32"/>
          <w:lang w:val="es-MX"/>
        </w:rPr>
        <w:t>Filosofía Grecorromana</w:t>
      </w:r>
    </w:p>
    <w:p w:rsidR="00090D3A" w:rsidRDefault="00090D3A" w:rsidP="00850197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sz w:val="20"/>
          <w:szCs w:val="20"/>
          <w:lang w:val="es-MX"/>
        </w:rPr>
      </w:pPr>
    </w:p>
    <w:p w:rsidR="00850197" w:rsidRPr="00850197" w:rsidRDefault="00850197" w:rsidP="00850197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sz w:val="20"/>
          <w:szCs w:val="20"/>
          <w:lang w:val="es-MX"/>
        </w:rPr>
      </w:pPr>
      <w:r w:rsidRPr="00850197">
        <w:rPr>
          <w:rFonts w:ascii="Verdana" w:eastAsia="Times New Roman" w:hAnsi="Verdana" w:cs="Times New Roman"/>
          <w:sz w:val="20"/>
          <w:szCs w:val="20"/>
          <w:lang w:val="es-MX"/>
        </w:rPr>
        <w:t xml:space="preserve">En el siglo II a.C. las regiones romanas conquistan Grecia. La cultura griega </w:t>
      </w:r>
      <w:proofErr w:type="spellStart"/>
      <w:r w:rsidRPr="00850197">
        <w:rPr>
          <w:rFonts w:ascii="Verdana" w:eastAsia="Times New Roman" w:hAnsi="Verdana" w:cs="Times New Roman"/>
          <w:sz w:val="20"/>
          <w:szCs w:val="20"/>
          <w:lang w:val="es-MX"/>
        </w:rPr>
        <w:t>incia</w:t>
      </w:r>
      <w:proofErr w:type="spellEnd"/>
      <w:r w:rsidRPr="00850197">
        <w:rPr>
          <w:rFonts w:ascii="Verdana" w:eastAsia="Times New Roman" w:hAnsi="Verdana" w:cs="Times New Roman"/>
          <w:sz w:val="20"/>
          <w:szCs w:val="20"/>
          <w:lang w:val="es-MX"/>
        </w:rPr>
        <w:t xml:space="preserve"> un período de notable transformación. El epicentro se traslada a occidente que, finalmente, sale de su aislamiento. </w:t>
      </w:r>
    </w:p>
    <w:p w:rsidR="00850197" w:rsidRPr="00850197" w:rsidRDefault="00850197" w:rsidP="0085019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Verdana" w:eastAsia="Times New Roman" w:hAnsi="Verdana" w:cs="Times New Roman"/>
          <w:sz w:val="20"/>
          <w:szCs w:val="20"/>
          <w:lang w:val="es-MX"/>
        </w:rPr>
      </w:pPr>
      <w:r w:rsidRPr="00850197">
        <w:rPr>
          <w:rFonts w:ascii="Verdana" w:eastAsia="Times New Roman" w:hAnsi="Verdana" w:cs="Times New Roman"/>
          <w:sz w:val="20"/>
          <w:szCs w:val="20"/>
          <w:lang w:val="es-MX"/>
        </w:rPr>
        <w:t xml:space="preserve">Roma es algo así como la antítesis de la polis griega: extiende permanentemente sus límites y concede la ciudadanía a los pueblos conquistados. A diferencia del imperio de </w:t>
      </w:r>
      <w:bookmarkStart w:id="0" w:name="kw_alejandro-magno"/>
      <w:r w:rsidR="0024404A" w:rsidRPr="00850197">
        <w:rPr>
          <w:rFonts w:ascii="Verdana" w:eastAsia="Times New Roman" w:hAnsi="Verdana" w:cs="Times New Roman"/>
          <w:sz w:val="20"/>
          <w:szCs w:val="20"/>
        </w:rPr>
        <w:fldChar w:fldCharType="begin"/>
      </w:r>
      <w:r w:rsidRPr="00850197">
        <w:rPr>
          <w:rFonts w:ascii="Verdana" w:eastAsia="Times New Roman" w:hAnsi="Verdana" w:cs="Times New Roman"/>
          <w:sz w:val="20"/>
          <w:szCs w:val="20"/>
          <w:lang w:val="es-MX"/>
        </w:rPr>
        <w:instrText xml:space="preserve"> HYPERLINK "http://www.idoneos.com/index.php/concepts/alejandro-magno" </w:instrText>
      </w:r>
      <w:r w:rsidR="0024404A" w:rsidRPr="00850197">
        <w:rPr>
          <w:rFonts w:ascii="Verdana" w:eastAsia="Times New Roman" w:hAnsi="Verdana" w:cs="Times New Roman"/>
          <w:sz w:val="20"/>
          <w:szCs w:val="20"/>
        </w:rPr>
        <w:fldChar w:fldCharType="separate"/>
      </w:r>
      <w:r w:rsidRPr="00850197">
        <w:rPr>
          <w:rFonts w:ascii="Verdana" w:eastAsia="Times New Roman" w:hAnsi="Verdana" w:cs="Times New Roman"/>
          <w:sz w:val="20"/>
          <w:szCs w:val="20"/>
          <w:u w:val="single"/>
          <w:lang w:val="es-MX"/>
        </w:rPr>
        <w:t>Alejandro Magno</w:t>
      </w:r>
      <w:r w:rsidR="0024404A" w:rsidRPr="00850197">
        <w:rPr>
          <w:rFonts w:ascii="Verdana" w:eastAsia="Times New Roman" w:hAnsi="Verdana" w:cs="Times New Roman"/>
          <w:sz w:val="20"/>
          <w:szCs w:val="20"/>
        </w:rPr>
        <w:fldChar w:fldCharType="end"/>
      </w:r>
      <w:bookmarkEnd w:id="0"/>
      <w:r w:rsidRPr="00850197">
        <w:rPr>
          <w:rFonts w:ascii="Verdana" w:eastAsia="Times New Roman" w:hAnsi="Verdana" w:cs="Times New Roman"/>
          <w:sz w:val="20"/>
          <w:szCs w:val="20"/>
          <w:lang w:val="es-MX"/>
        </w:rPr>
        <w:t xml:space="preserve"> el crecimiento de Roma es un crecimiento relativamente lento que se construiría a través de varias generaciones de emperadores. La gran paradoja romana es que la expansión </w:t>
      </w:r>
      <w:r w:rsidR="00D44FAC">
        <w:rPr>
          <w:rFonts w:ascii="Verdana" w:eastAsia="Times New Roman" w:hAnsi="Verdana" w:cs="Times New Roman"/>
          <w:sz w:val="20"/>
          <w:szCs w:val="20"/>
          <w:lang w:val="es-MX"/>
        </w:rPr>
        <w:t>es su gloria pero también su co</w:t>
      </w:r>
      <w:r w:rsidRPr="00850197">
        <w:rPr>
          <w:rFonts w:ascii="Verdana" w:eastAsia="Times New Roman" w:hAnsi="Verdana" w:cs="Times New Roman"/>
          <w:sz w:val="20"/>
          <w:szCs w:val="20"/>
          <w:lang w:val="es-MX"/>
        </w:rPr>
        <w:t xml:space="preserve">lapso, las dilatadas fronteras impidieron sostener la unidad. </w:t>
      </w:r>
    </w:p>
    <w:p w:rsidR="00850197" w:rsidRPr="00850197" w:rsidRDefault="00850197" w:rsidP="0085019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Verdana" w:eastAsia="Times New Roman" w:hAnsi="Verdana" w:cs="Times New Roman"/>
          <w:sz w:val="20"/>
          <w:szCs w:val="20"/>
          <w:lang w:val="es-MX"/>
        </w:rPr>
      </w:pPr>
      <w:r w:rsidRPr="00850197">
        <w:rPr>
          <w:rFonts w:ascii="Verdana" w:eastAsia="Times New Roman" w:hAnsi="Verdana" w:cs="Times New Roman"/>
          <w:sz w:val="20"/>
          <w:szCs w:val="20"/>
          <w:lang w:val="es-MX"/>
        </w:rPr>
        <w:t xml:space="preserve">El mundo romano se crea a través de las </w:t>
      </w:r>
      <w:r w:rsidR="00D44FAC" w:rsidRPr="00850197">
        <w:rPr>
          <w:rFonts w:ascii="Verdana" w:eastAsia="Times New Roman" w:hAnsi="Verdana" w:cs="Times New Roman"/>
          <w:sz w:val="20"/>
          <w:szCs w:val="20"/>
          <w:lang w:val="es-MX"/>
        </w:rPr>
        <w:t>conquista</w:t>
      </w:r>
      <w:r w:rsidRPr="00850197">
        <w:rPr>
          <w:rFonts w:ascii="Verdana" w:eastAsia="Times New Roman" w:hAnsi="Verdana" w:cs="Times New Roman"/>
          <w:sz w:val="20"/>
          <w:szCs w:val="20"/>
          <w:lang w:val="es-MX"/>
        </w:rPr>
        <w:t>. Durante la primera etapa solo destruye sin const</w:t>
      </w:r>
      <w:r w:rsidR="00D44FAC">
        <w:rPr>
          <w:rFonts w:ascii="Verdana" w:eastAsia="Times New Roman" w:hAnsi="Verdana" w:cs="Times New Roman"/>
          <w:sz w:val="20"/>
          <w:szCs w:val="20"/>
          <w:lang w:val="es-MX"/>
        </w:rPr>
        <w:t>r</w:t>
      </w:r>
      <w:r w:rsidRPr="00850197">
        <w:rPr>
          <w:rFonts w:ascii="Verdana" w:eastAsia="Times New Roman" w:hAnsi="Verdana" w:cs="Times New Roman"/>
          <w:sz w:val="20"/>
          <w:szCs w:val="20"/>
          <w:lang w:val="es-MX"/>
        </w:rPr>
        <w:t xml:space="preserve">uir. Su obra no comienza hasta el Imperio en el siglo I. Durante la República asimilará la cultura de los vencidos a través del llamado proceso de helenización. </w:t>
      </w:r>
    </w:p>
    <w:p w:rsidR="00850197" w:rsidRPr="00850197" w:rsidRDefault="00850197" w:rsidP="00850197">
      <w:pPr>
        <w:pBdr>
          <w:bottom w:val="single" w:sz="6" w:space="0" w:color="224455"/>
        </w:pBdr>
        <w:shd w:val="clear" w:color="auto" w:fill="FFFFFF"/>
        <w:spacing w:before="100" w:beforeAutospacing="1" w:after="100" w:afterAutospacing="1" w:line="360" w:lineRule="atLeast"/>
        <w:outlineLvl w:val="1"/>
        <w:rPr>
          <w:rFonts w:ascii="Verdana" w:eastAsia="Times New Roman" w:hAnsi="Verdana" w:cs="Times New Roman"/>
          <w:b/>
          <w:bCs/>
          <w:sz w:val="20"/>
          <w:szCs w:val="20"/>
          <w:lang w:val="es-MX"/>
        </w:rPr>
      </w:pPr>
      <w:bookmarkStart w:id="1" w:name="La_helenizaci%C3%B3n_romana"/>
      <w:bookmarkEnd w:id="1"/>
      <w:r w:rsidRPr="00850197">
        <w:rPr>
          <w:rFonts w:ascii="Verdana" w:eastAsia="Times New Roman" w:hAnsi="Verdana" w:cs="Times New Roman"/>
          <w:b/>
          <w:bCs/>
          <w:sz w:val="20"/>
          <w:szCs w:val="20"/>
          <w:lang w:val="es-MX"/>
        </w:rPr>
        <w:t>La helenización romana</w:t>
      </w:r>
    </w:p>
    <w:p w:rsidR="00850197" w:rsidRPr="00850197" w:rsidRDefault="00850197" w:rsidP="0085019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Verdana" w:eastAsia="Times New Roman" w:hAnsi="Verdana" w:cs="Times New Roman"/>
          <w:sz w:val="20"/>
          <w:szCs w:val="20"/>
          <w:lang w:val="es-MX"/>
        </w:rPr>
      </w:pPr>
      <w:r w:rsidRPr="00850197">
        <w:rPr>
          <w:rFonts w:ascii="Verdana" w:eastAsia="Times New Roman" w:hAnsi="Verdana" w:cs="Times New Roman"/>
          <w:sz w:val="20"/>
          <w:szCs w:val="20"/>
          <w:lang w:val="es-MX"/>
        </w:rPr>
        <w:t xml:space="preserve">La religión romana, imprecisa, favorecía la asimilación de dioses extranjeros. Se da pues un sincretismo que adopta por igual a dioses griegos y cultos orientales. Los intentos del Senado por frenar este fenómeno cultura son en vano. Ya en el siglo I a.C. los nobles romanos van a Atenas para iniciarse en los </w:t>
      </w:r>
      <w:r w:rsidRPr="00D44FAC">
        <w:rPr>
          <w:rFonts w:ascii="Verdana" w:eastAsia="Times New Roman" w:hAnsi="Verdana" w:cs="Times New Roman"/>
          <w:sz w:val="20"/>
          <w:szCs w:val="20"/>
          <w:lang w:val="es-MX"/>
        </w:rPr>
        <w:t xml:space="preserve">misterios de </w:t>
      </w:r>
      <w:proofErr w:type="spellStart"/>
      <w:r w:rsidRPr="00D44FAC">
        <w:rPr>
          <w:rFonts w:ascii="Verdana" w:eastAsia="Times New Roman" w:hAnsi="Verdana" w:cs="Times New Roman"/>
          <w:sz w:val="20"/>
          <w:szCs w:val="20"/>
          <w:lang w:val="es-MX"/>
        </w:rPr>
        <w:t>Eleusis</w:t>
      </w:r>
      <w:proofErr w:type="spellEnd"/>
      <w:r w:rsidRPr="00850197">
        <w:rPr>
          <w:rFonts w:ascii="Verdana" w:eastAsia="Times New Roman" w:hAnsi="Verdana" w:cs="Times New Roman"/>
          <w:sz w:val="20"/>
          <w:szCs w:val="20"/>
          <w:lang w:val="es-MX"/>
        </w:rPr>
        <w:t xml:space="preserve"> y los cultos a Dionisio se celebran en las casas de Pompeya. Las clases populares se entregan a las nuevas religiones, los dirigentes siguen utilizando la religión oficial con fines políticos. </w:t>
      </w:r>
    </w:p>
    <w:p w:rsidR="00850197" w:rsidRPr="00850197" w:rsidRDefault="00850197" w:rsidP="0085019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Verdana" w:eastAsia="Times New Roman" w:hAnsi="Verdana" w:cs="Times New Roman"/>
          <w:sz w:val="20"/>
          <w:szCs w:val="20"/>
          <w:lang w:val="es-MX"/>
        </w:rPr>
      </w:pPr>
      <w:r w:rsidRPr="00850197">
        <w:rPr>
          <w:rFonts w:ascii="Verdana" w:eastAsia="Times New Roman" w:hAnsi="Verdana" w:cs="Times New Roman"/>
          <w:sz w:val="20"/>
          <w:szCs w:val="20"/>
          <w:lang w:val="es-MX"/>
        </w:rPr>
        <w:t xml:space="preserve">El arte sufre también un proceso de helenización y las inquietudes intelectuales siguen la imitación de los griegos. Sin embargo, es escaso el interés romano en la ciencia. Sin duda son los </w:t>
      </w:r>
      <w:hyperlink r:id="rId5" w:history="1">
        <w:r w:rsidRPr="00850197">
          <w:rPr>
            <w:rFonts w:ascii="Verdana" w:eastAsia="Times New Roman" w:hAnsi="Verdana" w:cs="Times New Roman"/>
            <w:sz w:val="20"/>
            <w:szCs w:val="20"/>
            <w:u w:val="single"/>
            <w:lang w:val="es-MX"/>
          </w:rPr>
          <w:t>estoicos</w:t>
        </w:r>
      </w:hyperlink>
      <w:r w:rsidRPr="00850197">
        <w:rPr>
          <w:rFonts w:ascii="Verdana" w:eastAsia="Times New Roman" w:hAnsi="Verdana" w:cs="Times New Roman"/>
          <w:sz w:val="20"/>
          <w:szCs w:val="20"/>
          <w:lang w:val="es-MX"/>
        </w:rPr>
        <w:t xml:space="preserve"> los que tienen mayor </w:t>
      </w:r>
      <w:proofErr w:type="spellStart"/>
      <w:r w:rsidRPr="00850197">
        <w:rPr>
          <w:rFonts w:ascii="Verdana" w:eastAsia="Times New Roman" w:hAnsi="Verdana" w:cs="Times New Roman"/>
          <w:sz w:val="20"/>
          <w:szCs w:val="20"/>
          <w:lang w:val="es-MX"/>
        </w:rPr>
        <w:t>aceptacion</w:t>
      </w:r>
      <w:proofErr w:type="spellEnd"/>
      <w:r w:rsidRPr="00850197">
        <w:rPr>
          <w:rFonts w:ascii="Verdana" w:eastAsia="Times New Roman" w:hAnsi="Verdana" w:cs="Times New Roman"/>
          <w:sz w:val="20"/>
          <w:szCs w:val="20"/>
          <w:lang w:val="es-MX"/>
        </w:rPr>
        <w:t xml:space="preserve"> por ser los más afines al espíritu romano. </w:t>
      </w:r>
    </w:p>
    <w:p w:rsidR="00850197" w:rsidRPr="00850197" w:rsidRDefault="0024404A" w:rsidP="0085019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50197">
        <w:rPr>
          <w:rFonts w:ascii="Verdana" w:eastAsia="Times New Roman" w:hAnsi="Verdana" w:cs="Times New Roman"/>
          <w:sz w:val="20"/>
          <w:szCs w:val="20"/>
        </w:rPr>
        <w:lastRenderedPageBreak/>
        <w:fldChar w:fldCharType="begin"/>
      </w:r>
      <w:r w:rsidR="00850197" w:rsidRPr="00850197">
        <w:rPr>
          <w:rFonts w:ascii="Verdana" w:eastAsia="Times New Roman" w:hAnsi="Verdana" w:cs="Times New Roman"/>
          <w:sz w:val="20"/>
          <w:szCs w:val="20"/>
        </w:rPr>
        <w:instrText xml:space="preserve"> HYPERLINK "http://www.allposters.com/-sp/Colisseum_i382189_.htm?aid=806354645" \t "_blank" </w:instrText>
      </w:r>
      <w:r w:rsidRPr="00850197">
        <w:rPr>
          <w:rFonts w:ascii="Verdana" w:eastAsia="Times New Roman" w:hAnsi="Verdana" w:cs="Times New Roman"/>
          <w:sz w:val="20"/>
          <w:szCs w:val="20"/>
        </w:rPr>
        <w:fldChar w:fldCharType="separate"/>
      </w:r>
      <w:r w:rsidR="00850197" w:rsidRPr="00850197">
        <w:rPr>
          <w:rFonts w:ascii="Verdana" w:eastAsia="Times New Roman" w:hAnsi="Verdana" w:cs="Times New Roman"/>
          <w:noProof/>
          <w:sz w:val="20"/>
          <w:szCs w:val="20"/>
        </w:rPr>
        <w:drawing>
          <wp:inline distT="0" distB="0" distL="0" distR="0">
            <wp:extent cx="3810000" cy="1600200"/>
            <wp:effectExtent l="19050" t="0" r="0" b="0"/>
            <wp:docPr id="1" name="Picture 1" descr="Colisseum - Duc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isseum - Duc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0197" w:rsidRPr="00850197">
        <w:rPr>
          <w:rFonts w:ascii="Verdana" w:eastAsia="Times New Roman" w:hAnsi="Verdana" w:cs="Times New Roman"/>
          <w:sz w:val="20"/>
          <w:szCs w:val="20"/>
          <w:u w:val="single"/>
        </w:rPr>
        <w:br/>
      </w:r>
    </w:p>
    <w:p w:rsidR="00850197" w:rsidRPr="00850197" w:rsidRDefault="0024404A" w:rsidP="00850197">
      <w:pPr>
        <w:shd w:val="clear" w:color="auto" w:fill="FFFFFF"/>
        <w:spacing w:after="150" w:line="360" w:lineRule="atLeast"/>
        <w:jc w:val="both"/>
        <w:rPr>
          <w:rFonts w:ascii="Verdana" w:eastAsia="Times New Roman" w:hAnsi="Verdana" w:cs="Times New Roman"/>
          <w:sz w:val="20"/>
          <w:szCs w:val="20"/>
        </w:rPr>
      </w:pPr>
      <w:r w:rsidRPr="00850197">
        <w:rPr>
          <w:rFonts w:ascii="Verdana" w:eastAsia="Times New Roman" w:hAnsi="Verdana" w:cs="Times New Roman"/>
          <w:sz w:val="20"/>
          <w:szCs w:val="20"/>
        </w:rPr>
        <w:fldChar w:fldCharType="end"/>
      </w:r>
    </w:p>
    <w:p w:rsidR="00850197" w:rsidRPr="00850197" w:rsidRDefault="00850197" w:rsidP="00850197">
      <w:pPr>
        <w:pBdr>
          <w:bottom w:val="single" w:sz="6" w:space="0" w:color="224455"/>
        </w:pBdr>
        <w:shd w:val="clear" w:color="auto" w:fill="FFFFFF"/>
        <w:spacing w:before="100" w:beforeAutospacing="1" w:after="100" w:afterAutospacing="1" w:line="360" w:lineRule="atLeast"/>
        <w:outlineLvl w:val="1"/>
        <w:rPr>
          <w:rFonts w:ascii="Verdana" w:eastAsia="Times New Roman" w:hAnsi="Verdana" w:cs="Times New Roman"/>
          <w:b/>
          <w:bCs/>
          <w:sz w:val="20"/>
          <w:szCs w:val="20"/>
          <w:lang w:val="es-MX"/>
        </w:rPr>
      </w:pPr>
      <w:bookmarkStart w:id="2" w:name="La_eclosi%C3%B3n_religiosa"/>
      <w:bookmarkEnd w:id="2"/>
      <w:r w:rsidRPr="00850197">
        <w:rPr>
          <w:rFonts w:ascii="Verdana" w:eastAsia="Times New Roman" w:hAnsi="Verdana" w:cs="Times New Roman"/>
          <w:b/>
          <w:bCs/>
          <w:sz w:val="20"/>
          <w:szCs w:val="20"/>
          <w:lang w:val="es-MX"/>
        </w:rPr>
        <w:t>La eclosión religiosa</w:t>
      </w:r>
    </w:p>
    <w:p w:rsidR="00850197" w:rsidRPr="00850197" w:rsidRDefault="00850197" w:rsidP="0085019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Verdana" w:eastAsia="Times New Roman" w:hAnsi="Verdana" w:cs="Times New Roman"/>
          <w:sz w:val="20"/>
          <w:szCs w:val="20"/>
          <w:lang w:val="es-MX"/>
        </w:rPr>
      </w:pPr>
      <w:r w:rsidRPr="00850197">
        <w:rPr>
          <w:rFonts w:ascii="Verdana" w:eastAsia="Times New Roman" w:hAnsi="Verdana" w:cs="Times New Roman"/>
          <w:sz w:val="20"/>
          <w:szCs w:val="20"/>
          <w:lang w:val="es-MX"/>
        </w:rPr>
        <w:t xml:space="preserve">Augusto finalmente, restaura la religión oficial para convertirse en el máximo pontífice. Pero la religión romana no es atractiva para las masas dominadas por la angustia: si el imperio es dominado por un déspota, en el universo ya no pueden dominar los </w:t>
      </w:r>
      <w:hyperlink r:id="rId8" w:history="1">
        <w:r w:rsidRPr="00850197">
          <w:rPr>
            <w:rFonts w:ascii="Verdana" w:eastAsia="Times New Roman" w:hAnsi="Verdana" w:cs="Times New Roman"/>
            <w:sz w:val="20"/>
            <w:szCs w:val="20"/>
            <w:u w:val="single"/>
            <w:lang w:val="es-MX"/>
          </w:rPr>
          <w:t>dioses clásicos</w:t>
        </w:r>
      </w:hyperlink>
      <w:r w:rsidRPr="00850197">
        <w:rPr>
          <w:rFonts w:ascii="Verdana" w:eastAsia="Times New Roman" w:hAnsi="Verdana" w:cs="Times New Roman"/>
          <w:sz w:val="20"/>
          <w:szCs w:val="20"/>
          <w:lang w:val="es-MX"/>
        </w:rPr>
        <w:t xml:space="preserve">, sino la fortuna caprichosa. Eso explica el éxito de </w:t>
      </w:r>
      <w:proofErr w:type="spellStart"/>
      <w:r w:rsidRPr="00850197">
        <w:rPr>
          <w:rFonts w:ascii="Verdana" w:eastAsia="Times New Roman" w:hAnsi="Verdana" w:cs="Times New Roman"/>
          <w:sz w:val="20"/>
          <w:szCs w:val="20"/>
          <w:lang w:val="es-MX"/>
        </w:rPr>
        <w:t>cultros</w:t>
      </w:r>
      <w:proofErr w:type="spellEnd"/>
      <w:r w:rsidRPr="00850197">
        <w:rPr>
          <w:rFonts w:ascii="Verdana" w:eastAsia="Times New Roman" w:hAnsi="Verdana" w:cs="Times New Roman"/>
          <w:sz w:val="20"/>
          <w:szCs w:val="20"/>
          <w:lang w:val="es-MX"/>
        </w:rPr>
        <w:t xml:space="preserve"> orientales, la astrología, las prácticas mágicas, en </w:t>
      </w:r>
      <w:proofErr w:type="spellStart"/>
      <w:r w:rsidRPr="00850197">
        <w:rPr>
          <w:rFonts w:ascii="Verdana" w:eastAsia="Times New Roman" w:hAnsi="Verdana" w:cs="Times New Roman"/>
          <w:sz w:val="20"/>
          <w:szCs w:val="20"/>
          <w:lang w:val="es-MX"/>
        </w:rPr>
        <w:t>sístesis</w:t>
      </w:r>
      <w:proofErr w:type="spellEnd"/>
      <w:r w:rsidRPr="00850197">
        <w:rPr>
          <w:rFonts w:ascii="Verdana" w:eastAsia="Times New Roman" w:hAnsi="Verdana" w:cs="Times New Roman"/>
          <w:sz w:val="20"/>
          <w:szCs w:val="20"/>
          <w:lang w:val="es-MX"/>
        </w:rPr>
        <w:t xml:space="preserve">, prevalece la creencia de un elemento divino en el hombre. </w:t>
      </w:r>
    </w:p>
    <w:p w:rsidR="00850197" w:rsidRPr="00850197" w:rsidRDefault="00850197" w:rsidP="00850197">
      <w:pPr>
        <w:pBdr>
          <w:bottom w:val="single" w:sz="6" w:space="0" w:color="224455"/>
        </w:pBdr>
        <w:shd w:val="clear" w:color="auto" w:fill="FFFFFF"/>
        <w:spacing w:before="100" w:beforeAutospacing="1" w:after="100" w:afterAutospacing="1" w:line="360" w:lineRule="atLeast"/>
        <w:outlineLvl w:val="1"/>
        <w:rPr>
          <w:rFonts w:ascii="Verdana" w:eastAsia="Times New Roman" w:hAnsi="Verdana" w:cs="Times New Roman"/>
          <w:b/>
          <w:bCs/>
          <w:sz w:val="20"/>
          <w:szCs w:val="20"/>
          <w:lang w:val="es-MX"/>
        </w:rPr>
      </w:pPr>
      <w:bookmarkStart w:id="3" w:name="El_bajo_Imperio_Romano"/>
      <w:bookmarkEnd w:id="3"/>
      <w:r w:rsidRPr="00850197">
        <w:rPr>
          <w:rFonts w:ascii="Verdana" w:eastAsia="Times New Roman" w:hAnsi="Verdana" w:cs="Times New Roman"/>
          <w:b/>
          <w:bCs/>
          <w:sz w:val="20"/>
          <w:szCs w:val="20"/>
          <w:lang w:val="es-MX"/>
        </w:rPr>
        <w:t>El bajo Imperio Romano</w:t>
      </w:r>
    </w:p>
    <w:p w:rsidR="00850197" w:rsidRPr="00850197" w:rsidRDefault="00850197" w:rsidP="0085019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Verdana" w:eastAsia="Times New Roman" w:hAnsi="Verdana" w:cs="Times New Roman"/>
          <w:sz w:val="20"/>
          <w:szCs w:val="20"/>
          <w:lang w:val="es-MX"/>
        </w:rPr>
      </w:pPr>
      <w:r w:rsidRPr="00850197">
        <w:rPr>
          <w:rFonts w:ascii="Verdana" w:eastAsia="Times New Roman" w:hAnsi="Verdana" w:cs="Times New Roman"/>
          <w:sz w:val="20"/>
          <w:szCs w:val="20"/>
          <w:lang w:val="es-MX"/>
        </w:rPr>
        <w:t xml:space="preserve">No es posible identificar una causa única para explicar la caída del imperio. ¿Por qué Roma ya no fue capaz de asimilar a los bárbaros que la conquistaron? No pueden dejar de observarse la crisis económica, el abandono del campo primero y el abandono de la ciudad después por las clases acomodadas, las enormes diferencias sociales... </w:t>
      </w:r>
    </w:p>
    <w:p w:rsidR="00850197" w:rsidRPr="00850197" w:rsidRDefault="00850197" w:rsidP="0085019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Verdana" w:eastAsia="Times New Roman" w:hAnsi="Verdana" w:cs="Times New Roman"/>
          <w:sz w:val="20"/>
          <w:szCs w:val="20"/>
          <w:lang w:val="es-MX"/>
        </w:rPr>
      </w:pPr>
      <w:r w:rsidRPr="00850197">
        <w:rPr>
          <w:rFonts w:ascii="Verdana" w:eastAsia="Times New Roman" w:hAnsi="Verdana" w:cs="Times New Roman"/>
          <w:sz w:val="20"/>
          <w:szCs w:val="20"/>
          <w:lang w:val="es-MX"/>
        </w:rPr>
        <w:t xml:space="preserve">La Iglesia llegó a construir una sociedad particular dentro del Estado, con organización y bienes propios y los últimos emperadores, tratarán de apoyarse en ella para sostener la cohesión del Estado: El edicto de Milán concede a los cristianos la igualdad de derechos y finalmente en el 391 el cristianismo es asimilado por Roma, adoptándolo como religión oficial. </w:t>
      </w:r>
    </w:p>
    <w:p w:rsidR="008A751D" w:rsidRDefault="008A751D">
      <w:pPr>
        <w:rPr>
          <w:sz w:val="20"/>
          <w:szCs w:val="20"/>
          <w:lang w:val="es-MX"/>
        </w:rPr>
      </w:pPr>
    </w:p>
    <w:p w:rsidR="000B0B22" w:rsidRDefault="000B0B22">
      <w:pPr>
        <w:rPr>
          <w:sz w:val="20"/>
          <w:szCs w:val="20"/>
          <w:lang w:val="es-MX"/>
        </w:rPr>
      </w:pPr>
    </w:p>
    <w:p w:rsidR="000B0B22" w:rsidRDefault="000B0B22">
      <w:pPr>
        <w:rPr>
          <w:sz w:val="20"/>
          <w:szCs w:val="20"/>
          <w:lang w:val="es-MX"/>
        </w:rPr>
      </w:pPr>
    </w:p>
    <w:p w:rsidR="00090D3A" w:rsidRDefault="00090D3A">
      <w:pPr>
        <w:rPr>
          <w:sz w:val="20"/>
          <w:szCs w:val="20"/>
          <w:lang w:val="es-MX"/>
        </w:rPr>
      </w:pPr>
    </w:p>
    <w:p w:rsidR="00090D3A" w:rsidRPr="00850197" w:rsidRDefault="00090D3A">
      <w:pPr>
        <w:rPr>
          <w:sz w:val="20"/>
          <w:szCs w:val="20"/>
          <w:lang w:val="es-MX"/>
        </w:rPr>
      </w:pPr>
    </w:p>
    <w:p w:rsidR="00850197" w:rsidRPr="00850197" w:rsidRDefault="0024404A" w:rsidP="00850197">
      <w:pPr>
        <w:pStyle w:val="NormalWeb"/>
        <w:tabs>
          <w:tab w:val="left" w:pos="284"/>
        </w:tabs>
        <w:jc w:val="both"/>
        <w:rPr>
          <w:sz w:val="20"/>
          <w:szCs w:val="20"/>
          <w:lang w:val="es-MX"/>
        </w:rPr>
      </w:pPr>
      <w:r w:rsidRPr="0024404A">
        <w:rPr>
          <w:rFonts w:ascii="Verdana" w:hAnsi="Verdana"/>
          <w:b/>
          <w:bCs/>
          <w:smallCaps/>
          <w:noProof/>
          <w:sz w:val="20"/>
          <w:szCs w:val="20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75pt;margin-top:14.95pt;width:487.5pt;height:3pt;flip:y;z-index:251658240" o:connectortype="straight"/>
        </w:pict>
      </w:r>
      <w:r w:rsidR="00850197" w:rsidRPr="00850197">
        <w:rPr>
          <w:rFonts w:ascii="Verdana" w:hAnsi="Verdana"/>
          <w:b/>
          <w:bCs/>
          <w:smallCaps/>
          <w:sz w:val="20"/>
          <w:szCs w:val="20"/>
          <w:lang w:val="es-MX"/>
        </w:rPr>
        <w:t>Epicureísmo (El JARDÍN)</w:t>
      </w:r>
    </w:p>
    <w:p w:rsidR="00850197" w:rsidRPr="00850197" w:rsidRDefault="00850197" w:rsidP="00090D3A">
      <w:pPr>
        <w:pStyle w:val="NormalWeb"/>
        <w:tabs>
          <w:tab w:val="left" w:pos="284"/>
        </w:tabs>
        <w:rPr>
          <w:sz w:val="20"/>
          <w:szCs w:val="20"/>
          <w:lang w:val="es-MX"/>
        </w:rPr>
      </w:pPr>
      <w:r w:rsidRPr="00850197">
        <w:rPr>
          <w:rFonts w:ascii="Verdana" w:hAnsi="Verdana"/>
          <w:b/>
          <w:bCs/>
          <w:smallCaps/>
          <w:sz w:val="20"/>
          <w:szCs w:val="20"/>
          <w:lang w:val="es-MX"/>
        </w:rPr>
        <w:t>Escuela filosófica preocupada principalmente por cuestiones éticas y fundada por Epicuro. Propone la realización de la vida buena y feliz mediante la administración inteligente de placeres y dolores, la ataraxia y vínculos de amistad entre sus correligionarios.</w:t>
      </w:r>
    </w:p>
    <w:p w:rsidR="00850197" w:rsidRPr="00850197" w:rsidRDefault="00850197" w:rsidP="00850197">
      <w:pPr>
        <w:pStyle w:val="NormalWeb"/>
        <w:tabs>
          <w:tab w:val="left" w:pos="284"/>
        </w:tabs>
        <w:rPr>
          <w:sz w:val="20"/>
          <w:szCs w:val="20"/>
          <w:lang w:val="es-MX"/>
        </w:rPr>
      </w:pPr>
      <w:r w:rsidRPr="00850197">
        <w:rPr>
          <w:rFonts w:ascii="Verdana" w:hAnsi="Verdana"/>
          <w:sz w:val="20"/>
          <w:szCs w:val="20"/>
          <w:lang w:val="es-ES_tradnl"/>
        </w:rPr>
        <w:tab/>
        <w:t xml:space="preserve"> En el año 306 a. C. </w:t>
      </w:r>
      <w:proofErr w:type="spellStart"/>
      <w:r w:rsidRPr="00850197">
        <w:rPr>
          <w:rFonts w:ascii="Verdana" w:hAnsi="Verdana"/>
          <w:sz w:val="20"/>
          <w:szCs w:val="20"/>
          <w:lang w:val="es-ES_tradnl"/>
        </w:rPr>
        <w:t>Epicuroadquirió</w:t>
      </w:r>
      <w:proofErr w:type="spellEnd"/>
      <w:r w:rsidRPr="00850197">
        <w:rPr>
          <w:rFonts w:ascii="Verdana" w:hAnsi="Verdana"/>
          <w:sz w:val="20"/>
          <w:szCs w:val="20"/>
          <w:lang w:val="es-ES_tradnl"/>
        </w:rPr>
        <w:t xml:space="preserve"> la finca llamada “El Jardín” en las afueras de Atenas y fundó </w:t>
      </w:r>
      <w:proofErr w:type="spellStart"/>
      <w:r w:rsidRPr="00850197">
        <w:rPr>
          <w:rFonts w:ascii="Verdana" w:hAnsi="Verdana"/>
          <w:sz w:val="20"/>
          <w:szCs w:val="20"/>
          <w:lang w:val="es-ES_tradnl"/>
        </w:rPr>
        <w:t>suescuela</w:t>
      </w:r>
      <w:proofErr w:type="spellEnd"/>
      <w:r w:rsidRPr="00850197">
        <w:rPr>
          <w:rFonts w:ascii="Verdana" w:hAnsi="Verdana"/>
          <w:sz w:val="20"/>
          <w:szCs w:val="20"/>
          <w:lang w:val="es-ES_tradnl"/>
        </w:rPr>
        <w:t xml:space="preserve"> de filosofía. Formada tanto por varones como por mujeres (gran </w:t>
      </w:r>
      <w:proofErr w:type="spellStart"/>
      <w:r w:rsidRPr="00850197">
        <w:rPr>
          <w:rFonts w:ascii="Verdana" w:hAnsi="Verdana"/>
          <w:sz w:val="20"/>
          <w:szCs w:val="20"/>
          <w:lang w:val="es-ES_tradnl"/>
        </w:rPr>
        <w:t>novedaden</w:t>
      </w:r>
      <w:proofErr w:type="spellEnd"/>
      <w:r w:rsidRPr="00850197">
        <w:rPr>
          <w:rFonts w:ascii="Verdana" w:hAnsi="Verdana"/>
          <w:sz w:val="20"/>
          <w:szCs w:val="20"/>
          <w:lang w:val="es-ES_tradnl"/>
        </w:rPr>
        <w:t xml:space="preserve"> las escuelas griegas), en ella vivió aislado de la vida política y de la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sociedad, practicando la amistad y la vida estética y de conocimiento.</w:t>
      </w:r>
      <w:r w:rsidRPr="00850197">
        <w:rPr>
          <w:rFonts w:ascii="Verdana" w:hAnsi="Verdana"/>
          <w:sz w:val="20"/>
          <w:szCs w:val="20"/>
          <w:lang w:val="es-ES_tradnl"/>
        </w:rPr>
        <w:br/>
        <w:t>El objetivo de esta filosofía es (como el del resto de escuelas morales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helenísticas) el arte de la vida, la realización de una vida buena y feliz. Para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el cumplimiento de este objetivo Epicuro consideró que la filosofía tiene una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doble tarea: combatir las ideas falsas que fomentan el miedo y el sufrimiento y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crear en el sabio un estado de ánimo o talante favorable en toda circunstancia y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lugar. Entre aquellas ideas hay que incluir fundamentalmente el miedo al dolor,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el temor a la muerte, a los dioses y al destino; la parte de la filosofía que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permite resolver estas cuestiones será la Física. La segunda tarea está en manos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de la Ética.</w:t>
      </w:r>
      <w:r w:rsidRPr="00850197">
        <w:rPr>
          <w:rFonts w:ascii="Verdana" w:hAnsi="Verdana"/>
          <w:sz w:val="20"/>
          <w:szCs w:val="20"/>
          <w:lang w:val="es-ES_tradnl"/>
        </w:rPr>
        <w:br/>
        <w:t xml:space="preserve"> La filosofía es para Epicuro el arte de la vida feliz.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Por eso la física y la lógica son solo medios para conseguir este fin. Divide la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filosofía en Ética (que incluye también consideraciones psicológicas o relativas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al alma), Física y Canónica (fundamentalmente lógica y teoría del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conocimiento).</w:t>
      </w:r>
    </w:p>
    <w:p w:rsidR="00850197" w:rsidRPr="00850197" w:rsidRDefault="00850197" w:rsidP="00850197">
      <w:pPr>
        <w:pStyle w:val="NormalWeb"/>
        <w:tabs>
          <w:tab w:val="left" w:pos="284"/>
        </w:tabs>
        <w:spacing w:before="90" w:beforeAutospacing="0" w:after="90" w:afterAutospacing="0"/>
        <w:rPr>
          <w:sz w:val="20"/>
          <w:szCs w:val="20"/>
          <w:lang w:val="es-MX"/>
        </w:rPr>
      </w:pPr>
      <w:r w:rsidRPr="00850197">
        <w:rPr>
          <w:rFonts w:ascii="Verdana" w:hAnsi="Verdana"/>
          <w:sz w:val="20"/>
          <w:szCs w:val="20"/>
          <w:lang w:val="es-ES_tradnl"/>
        </w:rPr>
        <w:tab/>
      </w:r>
      <w:r w:rsidRPr="00850197">
        <w:rPr>
          <w:rFonts w:ascii="Verdana" w:hAnsi="Verdana"/>
          <w:b/>
          <w:bCs/>
          <w:sz w:val="20"/>
          <w:szCs w:val="20"/>
          <w:lang w:val="es-ES_tradnl"/>
        </w:rPr>
        <w:t>Canónica</w:t>
      </w:r>
      <w:r w:rsidRPr="00850197">
        <w:rPr>
          <w:rFonts w:ascii="Verdana" w:hAnsi="Verdana"/>
          <w:sz w:val="20"/>
          <w:szCs w:val="20"/>
          <w:lang w:val="es-ES_tradnl"/>
        </w:rPr>
        <w:t>: por considerarla poco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útil para la vida, descuidaron esta parte de la filosofía; la teoría del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conocimiento que aceptaron fue sensualista.</w:t>
      </w:r>
    </w:p>
    <w:p w:rsidR="00850197" w:rsidRPr="00850197" w:rsidRDefault="00850197" w:rsidP="00850197">
      <w:pPr>
        <w:pStyle w:val="NormalWeb"/>
        <w:tabs>
          <w:tab w:val="left" w:pos="284"/>
        </w:tabs>
        <w:spacing w:before="90" w:beforeAutospacing="0" w:after="90" w:afterAutospacing="0"/>
        <w:rPr>
          <w:sz w:val="20"/>
          <w:szCs w:val="20"/>
          <w:lang w:val="es-MX"/>
        </w:rPr>
      </w:pPr>
      <w:r w:rsidRPr="00850197">
        <w:rPr>
          <w:rFonts w:ascii="Verdana" w:hAnsi="Verdana"/>
          <w:sz w:val="20"/>
          <w:szCs w:val="20"/>
          <w:lang w:val="es-ES_tradnl"/>
        </w:rPr>
        <w:tab/>
      </w:r>
      <w:r w:rsidRPr="00850197">
        <w:rPr>
          <w:rFonts w:ascii="Verdana" w:hAnsi="Verdana"/>
          <w:b/>
          <w:bCs/>
          <w:sz w:val="20"/>
          <w:szCs w:val="20"/>
          <w:lang w:val="es-ES_tradnl"/>
        </w:rPr>
        <w:t>Física</w:t>
      </w:r>
      <w:r w:rsidRPr="00850197">
        <w:rPr>
          <w:rFonts w:ascii="Verdana" w:hAnsi="Verdana"/>
          <w:sz w:val="20"/>
          <w:szCs w:val="20"/>
          <w:lang w:val="es-ES_tradnl"/>
        </w:rPr>
        <w:t>: practicaron esta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disciplina sólo en la medida en que algunas de sus conclusiones pueden ser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útiles en el mundo práctico. Defendieron el atomismo de Demócrito, con la única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 xml:space="preserve">novedad de su teoría del </w:t>
      </w:r>
      <w:proofErr w:type="spellStart"/>
      <w:r w:rsidRPr="00850197">
        <w:rPr>
          <w:rFonts w:ascii="Verdana" w:hAnsi="Verdana"/>
          <w:sz w:val="20"/>
          <w:szCs w:val="20"/>
          <w:lang w:val="es-ES_tradnl"/>
        </w:rPr>
        <w:t>clinamen</w:t>
      </w:r>
      <w:proofErr w:type="spellEnd"/>
      <w:r w:rsidRPr="00850197">
        <w:rPr>
          <w:rFonts w:ascii="Verdana" w:hAnsi="Verdana"/>
          <w:sz w:val="20"/>
          <w:szCs w:val="20"/>
          <w:lang w:val="es-ES_tradnl"/>
        </w:rPr>
        <w:t xml:space="preserve"> o desviación espontánea en la trayectoria delos átomos, creencia que les permitió defender la existencia de la libertad y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rechazar el determinismo atomista de Demócrito, a la vez que el punto de vista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fatalista y determinista de los estoicos. Rechazaron también la astrología y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otras formas de adivinación al negar el carácter divino o espiritual de los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astros. La materia es eterna. El nacer y el perecer de las cosas es debido a la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unión y separación de los átomos. Creyeron en la existencia de los dioses y los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concibieron formados por una sustancia corporal, más fina y perfecta que la del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hombre. Sin embargo, criticaron la religión popular por su claro antropomorfismo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y las creencias en las predicciones. Los dioses, felices, inmortales, ajenos alas pasiones, incluso al amor y al odio, viven en paz completa e indiferente al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curso del mundo y de la vida humana, y nada hay que temer de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ellos.</w:t>
      </w:r>
    </w:p>
    <w:p w:rsidR="00850197" w:rsidRPr="00090D3A" w:rsidRDefault="00850197" w:rsidP="00850197">
      <w:pPr>
        <w:pStyle w:val="NormalWeb"/>
        <w:tabs>
          <w:tab w:val="left" w:pos="284"/>
        </w:tabs>
        <w:spacing w:before="90" w:beforeAutospacing="0" w:after="90" w:afterAutospacing="0"/>
        <w:rPr>
          <w:sz w:val="20"/>
          <w:szCs w:val="20"/>
          <w:lang w:val="es-MX"/>
        </w:rPr>
      </w:pPr>
      <w:r w:rsidRPr="00850197">
        <w:rPr>
          <w:rFonts w:ascii="Verdana" w:hAnsi="Verdana"/>
          <w:sz w:val="20"/>
          <w:szCs w:val="20"/>
          <w:lang w:val="es-ES_tradnl"/>
        </w:rPr>
        <w:tab/>
      </w:r>
      <w:r w:rsidRPr="00850197">
        <w:rPr>
          <w:rFonts w:ascii="Verdana" w:hAnsi="Verdana"/>
          <w:b/>
          <w:bCs/>
          <w:sz w:val="20"/>
          <w:szCs w:val="20"/>
          <w:lang w:val="es-ES_tradnl"/>
        </w:rPr>
        <w:t>Ética</w:t>
      </w:r>
      <w:r w:rsidRPr="00850197">
        <w:rPr>
          <w:rFonts w:ascii="Verdana" w:hAnsi="Verdana"/>
          <w:sz w:val="20"/>
          <w:szCs w:val="20"/>
          <w:lang w:val="es-ES_tradnl"/>
        </w:rPr>
        <w:t>: el alma humana es mortal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dado que, como todas las cosas, está compuesta de átomos, aunque formada por los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más perfectos, los redondeados y lisos. Desaparece con la destrucción del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cuerpo. No hay que temer a la muerte pues, en primer lugar, nada se sigue tras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 xml:space="preserve">la desaparición del cuerpo, y, en segundo lugar, la propia experiencia de </w:t>
      </w:r>
      <w:proofErr w:type="spellStart"/>
      <w:r w:rsidRPr="00850197">
        <w:rPr>
          <w:rFonts w:ascii="Verdana" w:hAnsi="Verdana"/>
          <w:sz w:val="20"/>
          <w:szCs w:val="20"/>
          <w:lang w:val="es-ES_tradnl"/>
        </w:rPr>
        <w:t>lamuerte</w:t>
      </w:r>
      <w:proofErr w:type="spellEnd"/>
      <w:r w:rsidRPr="00850197">
        <w:rPr>
          <w:rFonts w:ascii="Verdana" w:hAnsi="Verdana"/>
          <w:sz w:val="20"/>
          <w:szCs w:val="20"/>
          <w:lang w:val="es-ES_tradnl"/>
        </w:rPr>
        <w:t xml:space="preserve"> no es tal: “el más terrible de los males, la muerte,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no es nada para nosotros, pues cuando nosotros existimos, la muerte no existe, y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cuando la muerte existe, nosotros no existimos” (Epicuro, “Carta a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proofErr w:type="spellStart"/>
      <w:r w:rsidRPr="00850197">
        <w:rPr>
          <w:rFonts w:ascii="Verdana" w:hAnsi="Verdana"/>
          <w:sz w:val="20"/>
          <w:szCs w:val="20"/>
          <w:lang w:val="es-ES_tradnl"/>
        </w:rPr>
        <w:t>Meneceo</w:t>
      </w:r>
      <w:proofErr w:type="spellEnd"/>
      <w:r w:rsidRPr="00850197">
        <w:rPr>
          <w:rFonts w:ascii="Verdana" w:hAnsi="Verdana"/>
          <w:sz w:val="20"/>
          <w:szCs w:val="20"/>
          <w:lang w:val="es-ES_tradnl"/>
        </w:rPr>
        <w:t>”).</w:t>
      </w:r>
      <w:r w:rsidRPr="00850197">
        <w:rPr>
          <w:rFonts w:ascii="Verdana" w:hAnsi="Verdana"/>
          <w:sz w:val="20"/>
          <w:szCs w:val="20"/>
          <w:lang w:val="es-ES_tradnl"/>
        </w:rPr>
        <w:br/>
      </w:r>
      <w:r w:rsidRPr="00850197">
        <w:rPr>
          <w:rFonts w:ascii="Verdana" w:hAnsi="Verdana"/>
          <w:sz w:val="20"/>
          <w:szCs w:val="20"/>
          <w:lang w:val="es-MX"/>
        </w:rPr>
        <w:t> </w:t>
      </w:r>
      <w:r w:rsidRPr="00850197">
        <w:rPr>
          <w:rFonts w:ascii="Verdana" w:hAnsi="Verdana"/>
          <w:sz w:val="20"/>
          <w:szCs w:val="20"/>
          <w:lang w:val="es-ES_tradnl"/>
        </w:rPr>
        <w:tab/>
        <w:t xml:space="preserve"> La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 xml:space="preserve">Naturaleza ha puesto como objetivo de todas las acciones de los seres </w:t>
      </w:r>
      <w:proofErr w:type="gramStart"/>
      <w:r w:rsidRPr="00850197">
        <w:rPr>
          <w:rFonts w:ascii="Verdana" w:hAnsi="Verdana"/>
          <w:sz w:val="20"/>
          <w:szCs w:val="20"/>
          <w:lang w:val="es-ES_tradnl"/>
        </w:rPr>
        <w:t>vivos(</w:t>
      </w:r>
      <w:proofErr w:type="gramEnd"/>
      <w:r w:rsidRPr="00850197">
        <w:rPr>
          <w:rFonts w:ascii="Verdana" w:hAnsi="Verdana"/>
          <w:sz w:val="20"/>
          <w:szCs w:val="20"/>
          <w:lang w:val="es-ES_tradnl"/>
        </w:rPr>
        <w:t xml:space="preserve">incluidos los hombres) la búsqueda del placer, como lo muestra el hecho de quede forma instintiva los niños y los animales tienden al placer y </w:t>
      </w:r>
      <w:r w:rsidR="00090D3A" w:rsidRPr="00850197">
        <w:rPr>
          <w:rFonts w:ascii="Verdana" w:hAnsi="Verdana"/>
          <w:sz w:val="20"/>
          <w:szCs w:val="20"/>
          <w:lang w:val="es-ES_tradnl"/>
        </w:rPr>
        <w:t>rehúyen</w:t>
      </w:r>
      <w:r w:rsidRPr="00850197">
        <w:rPr>
          <w:rFonts w:ascii="Verdana" w:hAnsi="Verdana"/>
          <w:sz w:val="20"/>
          <w:szCs w:val="20"/>
          <w:lang w:val="es-ES_tradnl"/>
        </w:rPr>
        <w:t xml:space="preserve"> el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dolor. El placer y el dolor son pues los motivos fundamentales de todas las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acciones de los seres vivos. El placer puro es el bien supremo, el dolor el mal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supremo.</w:t>
      </w:r>
      <w:r w:rsidRPr="00850197">
        <w:rPr>
          <w:rFonts w:ascii="Verdana" w:hAnsi="Verdana"/>
          <w:sz w:val="20"/>
          <w:szCs w:val="20"/>
          <w:lang w:val="es-ES_tradnl"/>
        </w:rPr>
        <w:br/>
      </w:r>
      <w:r w:rsidRPr="00850197">
        <w:rPr>
          <w:rFonts w:ascii="Verdana" w:hAnsi="Verdana"/>
          <w:sz w:val="20"/>
          <w:szCs w:val="20"/>
          <w:lang w:val="es-ES_tradnl"/>
        </w:rPr>
        <w:lastRenderedPageBreak/>
        <w:t xml:space="preserve"> Los placeres y sufrimientos son consecuencia de la realización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o impedimento de los apetitos. Distingue Epicuro tres clases de apetitos:</w:t>
      </w:r>
    </w:p>
    <w:p w:rsidR="00850197" w:rsidRPr="00850197" w:rsidRDefault="00850197" w:rsidP="00850197">
      <w:pPr>
        <w:pStyle w:val="NormalWeb"/>
        <w:numPr>
          <w:ilvl w:val="0"/>
          <w:numId w:val="1"/>
        </w:numPr>
        <w:tabs>
          <w:tab w:val="left" w:pos="284"/>
        </w:tabs>
        <w:spacing w:before="90" w:beforeAutospacing="0" w:after="90" w:afterAutospacing="0"/>
        <w:rPr>
          <w:sz w:val="20"/>
          <w:szCs w:val="20"/>
          <w:lang w:val="es-MX"/>
        </w:rPr>
      </w:pPr>
      <w:r w:rsidRPr="00850197">
        <w:rPr>
          <w:rFonts w:ascii="Verdana" w:hAnsi="Verdana"/>
          <w:sz w:val="20"/>
          <w:szCs w:val="20"/>
          <w:lang w:val="es-ES_tradnl"/>
        </w:rPr>
        <w:tab/>
      </w:r>
      <w:r w:rsidRPr="00850197">
        <w:rPr>
          <w:rFonts w:ascii="Verdana" w:hAnsi="Verdana"/>
          <w:b/>
          <w:bCs/>
          <w:sz w:val="20"/>
          <w:szCs w:val="20"/>
          <w:lang w:val="es-ES_tradnl"/>
        </w:rPr>
        <w:t>los naturales y necesarios</w:t>
      </w:r>
      <w:r w:rsidRPr="00850197">
        <w:rPr>
          <w:rFonts w:ascii="Verdana" w:hAnsi="Verdana"/>
          <w:sz w:val="20"/>
          <w:szCs w:val="20"/>
          <w:lang w:val="es-ES_tradnl"/>
        </w:rPr>
        <w:t>: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comer, beber, alimentarse; son fáciles de satisfacer;</w:t>
      </w:r>
    </w:p>
    <w:p w:rsidR="00850197" w:rsidRPr="00850197" w:rsidRDefault="00850197" w:rsidP="00850197">
      <w:pPr>
        <w:pStyle w:val="NormalWeb"/>
        <w:numPr>
          <w:ilvl w:val="0"/>
          <w:numId w:val="1"/>
        </w:numPr>
        <w:tabs>
          <w:tab w:val="left" w:pos="284"/>
        </w:tabs>
        <w:spacing w:before="90" w:beforeAutospacing="0" w:after="90" w:afterAutospacing="0"/>
        <w:rPr>
          <w:sz w:val="20"/>
          <w:szCs w:val="20"/>
          <w:lang w:val="es-MX"/>
        </w:rPr>
      </w:pPr>
      <w:r w:rsidRPr="00850197">
        <w:rPr>
          <w:rFonts w:ascii="Verdana" w:hAnsi="Verdana"/>
          <w:sz w:val="20"/>
          <w:szCs w:val="20"/>
          <w:lang w:val="es-ES_tradnl"/>
        </w:rPr>
        <w:tab/>
      </w:r>
      <w:r w:rsidRPr="00850197">
        <w:rPr>
          <w:rFonts w:ascii="Verdana" w:hAnsi="Verdana"/>
          <w:b/>
          <w:bCs/>
          <w:sz w:val="20"/>
          <w:szCs w:val="20"/>
          <w:lang w:val="es-ES_tradnl"/>
        </w:rPr>
        <w:t>los naturales pero no necesarios</w:t>
      </w:r>
      <w:r w:rsidRPr="00850197">
        <w:rPr>
          <w:rFonts w:ascii="Verdana" w:hAnsi="Verdana"/>
          <w:sz w:val="20"/>
          <w:szCs w:val="20"/>
          <w:lang w:val="es-ES_tradnl"/>
        </w:rPr>
        <w:t>: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como los eróticos; no son difíciles de dominar y no se necesitan para la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felicidad;</w:t>
      </w:r>
    </w:p>
    <w:p w:rsidR="00850197" w:rsidRPr="00850197" w:rsidRDefault="00850197" w:rsidP="00850197">
      <w:pPr>
        <w:pStyle w:val="NormalWeb"/>
        <w:numPr>
          <w:ilvl w:val="0"/>
          <w:numId w:val="1"/>
        </w:numPr>
        <w:tabs>
          <w:tab w:val="left" w:pos="284"/>
        </w:tabs>
        <w:spacing w:before="90" w:beforeAutospacing="0" w:after="90" w:afterAutospacing="0"/>
        <w:rPr>
          <w:sz w:val="20"/>
          <w:szCs w:val="20"/>
          <w:lang w:val="es-MX"/>
        </w:rPr>
      </w:pPr>
      <w:r w:rsidRPr="00850197">
        <w:rPr>
          <w:rFonts w:ascii="Verdana" w:hAnsi="Verdana"/>
          <w:sz w:val="20"/>
          <w:szCs w:val="20"/>
          <w:lang w:val="es-ES_tradnl"/>
        </w:rPr>
        <w:tab/>
      </w:r>
      <w:r w:rsidR="00090D3A">
        <w:rPr>
          <w:rFonts w:ascii="Verdana" w:hAnsi="Verdana"/>
          <w:b/>
          <w:bCs/>
          <w:sz w:val="20"/>
          <w:szCs w:val="20"/>
          <w:lang w:val="es-ES_tradnl"/>
        </w:rPr>
        <w:t xml:space="preserve">los que no son naturales </w:t>
      </w:r>
      <w:r w:rsidR="00090D3A" w:rsidRPr="00850197">
        <w:rPr>
          <w:rFonts w:ascii="Verdana" w:hAnsi="Verdana"/>
          <w:b/>
          <w:bCs/>
          <w:sz w:val="20"/>
          <w:szCs w:val="20"/>
          <w:lang w:val="es-ES_tradnl"/>
        </w:rPr>
        <w:t>innecesarios</w:t>
      </w:r>
      <w:r w:rsidRPr="00850197">
        <w:rPr>
          <w:rFonts w:ascii="Verdana" w:hAnsi="Verdana"/>
          <w:sz w:val="20"/>
          <w:szCs w:val="20"/>
          <w:lang w:val="es-ES_tradnl"/>
        </w:rPr>
        <w:t>; hay que rechazar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los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completamente.</w:t>
      </w:r>
    </w:p>
    <w:p w:rsidR="00850197" w:rsidRPr="00850197" w:rsidRDefault="00850197" w:rsidP="00850197">
      <w:pPr>
        <w:pStyle w:val="NormalWeb"/>
        <w:tabs>
          <w:tab w:val="left" w:pos="284"/>
        </w:tabs>
        <w:spacing w:before="90" w:beforeAutospacing="0" w:after="90" w:afterAutospacing="0"/>
        <w:rPr>
          <w:sz w:val="20"/>
          <w:szCs w:val="20"/>
          <w:lang w:val="es-MX"/>
        </w:rPr>
      </w:pPr>
      <w:r w:rsidRPr="00850197">
        <w:rPr>
          <w:rFonts w:ascii="Verdana" w:hAnsi="Verdana"/>
          <w:sz w:val="20"/>
          <w:szCs w:val="20"/>
          <w:lang w:val="es-ES_tradnl"/>
        </w:rPr>
        <w:tab/>
        <w:t xml:space="preserve"> Tipos de placeres: dado que el hombre está formado por cuerpo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y alma habrá dos tipos generales de placeres:</w:t>
      </w:r>
    </w:p>
    <w:p w:rsidR="00850197" w:rsidRPr="00850197" w:rsidRDefault="00850197" w:rsidP="00850197">
      <w:pPr>
        <w:pStyle w:val="NormalWeb"/>
        <w:numPr>
          <w:ilvl w:val="0"/>
          <w:numId w:val="2"/>
        </w:numPr>
        <w:tabs>
          <w:tab w:val="left" w:pos="284"/>
        </w:tabs>
        <w:spacing w:before="90" w:beforeAutospacing="0" w:after="90" w:afterAutospacing="0"/>
        <w:rPr>
          <w:sz w:val="20"/>
          <w:szCs w:val="20"/>
          <w:lang w:val="es-MX"/>
        </w:rPr>
      </w:pPr>
      <w:r w:rsidRPr="00850197">
        <w:rPr>
          <w:rFonts w:ascii="Verdana" w:hAnsi="Verdana"/>
          <w:sz w:val="20"/>
          <w:szCs w:val="20"/>
          <w:lang w:val="es-ES_tradnl"/>
        </w:rPr>
        <w:tab/>
      </w:r>
      <w:r w:rsidRPr="00850197">
        <w:rPr>
          <w:rFonts w:ascii="Verdana" w:hAnsi="Verdana"/>
          <w:b/>
          <w:bCs/>
          <w:sz w:val="20"/>
          <w:szCs w:val="20"/>
          <w:lang w:val="es-ES_tradnl"/>
        </w:rPr>
        <w:t>placeres del cuerpo</w:t>
      </w:r>
      <w:r w:rsidRPr="00850197">
        <w:rPr>
          <w:rFonts w:ascii="Verdana" w:hAnsi="Verdana"/>
          <w:sz w:val="20"/>
          <w:szCs w:val="20"/>
          <w:lang w:val="es-ES_tradnl"/>
        </w:rPr>
        <w:t>: aunque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considera que son los más importantes, en el fondo su propuesta es la de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renunciar a estos placeres y buscar la carencia de dolor corporal. Existen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dolores del alma y dolores del cuerpo, pero el mal es el del dolor corporal pues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 xml:space="preserve">el del alma es consecuencia directa o indirecta de los dolores </w:t>
      </w:r>
      <w:r w:rsidR="00090D3A" w:rsidRPr="00850197">
        <w:rPr>
          <w:rFonts w:ascii="Verdana" w:hAnsi="Verdana"/>
          <w:sz w:val="20"/>
          <w:szCs w:val="20"/>
          <w:lang w:val="es-ES_tradnl"/>
        </w:rPr>
        <w:t>del cuerpo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="00090D3A" w:rsidRPr="00850197">
        <w:rPr>
          <w:rFonts w:ascii="Verdana" w:hAnsi="Verdana"/>
          <w:sz w:val="20"/>
          <w:szCs w:val="20"/>
          <w:lang w:val="es-ES_tradnl"/>
        </w:rPr>
        <w:t>presente o venidero</w:t>
      </w:r>
      <w:r w:rsidRPr="00850197">
        <w:rPr>
          <w:rFonts w:ascii="Verdana" w:hAnsi="Verdana"/>
          <w:sz w:val="20"/>
          <w:szCs w:val="20"/>
          <w:lang w:val="es-ES_tradnl"/>
        </w:rPr>
        <w:t>. No hay que temer el dolor corporal pues cuando es intenso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e insoportable generalmente dura poco y cuando dura más tiempo es menos fuerte y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más soportable. Cabe aliviar el dolor físico con el recuerdo de alegrías pasadas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y en casos extremos con el suicidio.</w:t>
      </w:r>
    </w:p>
    <w:p w:rsidR="00850197" w:rsidRPr="00850197" w:rsidRDefault="00850197" w:rsidP="00850197">
      <w:pPr>
        <w:pStyle w:val="NormalWeb"/>
        <w:numPr>
          <w:ilvl w:val="0"/>
          <w:numId w:val="2"/>
        </w:numPr>
        <w:tabs>
          <w:tab w:val="left" w:pos="284"/>
        </w:tabs>
        <w:spacing w:before="90" w:beforeAutospacing="0" w:after="90" w:afterAutospacing="0"/>
        <w:rPr>
          <w:sz w:val="20"/>
          <w:szCs w:val="20"/>
          <w:lang w:val="es-MX"/>
        </w:rPr>
      </w:pPr>
      <w:r w:rsidRPr="00850197">
        <w:rPr>
          <w:rFonts w:ascii="Verdana" w:hAnsi="Verdana"/>
          <w:sz w:val="20"/>
          <w:szCs w:val="20"/>
          <w:lang w:val="es-ES_tradnl"/>
        </w:rPr>
        <w:tab/>
      </w:r>
      <w:r w:rsidRPr="00850197">
        <w:rPr>
          <w:rFonts w:ascii="Verdana" w:hAnsi="Verdana"/>
          <w:b/>
          <w:bCs/>
          <w:sz w:val="20"/>
          <w:szCs w:val="20"/>
          <w:lang w:val="es-ES_tradnl"/>
        </w:rPr>
        <w:t>placeres del alma</w:t>
      </w:r>
      <w:r w:rsidRPr="00850197">
        <w:rPr>
          <w:rFonts w:ascii="Verdana" w:hAnsi="Verdana"/>
          <w:sz w:val="20"/>
          <w:szCs w:val="20"/>
          <w:lang w:val="es-ES_tradnl"/>
        </w:rPr>
        <w:t>: el placer del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alma es superior al placer del cuerpo: el corporal tiene vigencia en el momento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presente mientras que los del alma son más duraderos; además, los placeres del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alma pueden eliminar o atenuar los dolores del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cuerpo.</w:t>
      </w:r>
    </w:p>
    <w:p w:rsidR="00850197" w:rsidRPr="00850197" w:rsidRDefault="00850197" w:rsidP="00850197">
      <w:pPr>
        <w:pStyle w:val="NormalWeb"/>
        <w:tabs>
          <w:tab w:val="left" w:pos="284"/>
        </w:tabs>
        <w:spacing w:before="90" w:beforeAutospacing="0" w:after="90" w:afterAutospacing="0"/>
        <w:rPr>
          <w:sz w:val="20"/>
          <w:szCs w:val="20"/>
          <w:lang w:val="es-MX"/>
        </w:rPr>
      </w:pPr>
      <w:r w:rsidRPr="00850197">
        <w:rPr>
          <w:rFonts w:ascii="Verdana" w:hAnsi="Verdana"/>
          <w:sz w:val="20"/>
          <w:szCs w:val="20"/>
          <w:lang w:val="es-ES_tradnl"/>
        </w:rPr>
        <w:tab/>
        <w:t xml:space="preserve"> Aunque el placer es un bien y el dolor un mal, no es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inteligente elegir siempre el placer y rechazar siempre el dolor: debemos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rechazar los placeres a los que les siguen sufrimientos mayores y aceptar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dolores cuando se siguen de ello placeres mayores. Antes de obrar hay que pesar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cuidadosamente el placer o el dolor que se seguirá de ello y establecer un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balance placer-dolor. No hay que renunciar a los placeres corporales sino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ordenarlos y administrarlos de cara al bienestar físico y espiritual. La razón</w:t>
      </w:r>
      <w:r w:rsidR="00090D3A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representa un papel decisivo en lo que respecta a nuestra felicidad: nos permite</w:t>
      </w:r>
      <w:r w:rsidR="00725C2C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alcanzar el estado de total sosiego (ataraxia), de absoluta imperturbabilidad</w:t>
      </w:r>
      <w:r w:rsidR="00725C2C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ante todo (Epicuro lo compara con el total reposo del mar cuando ningún viento</w:t>
      </w:r>
      <w:r w:rsidR="00725C2C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>mueve su superficie) y nos da libertad ante las pasiones, los afectos y los</w:t>
      </w:r>
      <w:r w:rsidR="00725C2C">
        <w:rPr>
          <w:rFonts w:ascii="Verdana" w:hAnsi="Verdana"/>
          <w:sz w:val="20"/>
          <w:szCs w:val="20"/>
          <w:lang w:val="es-ES_tradnl"/>
        </w:rPr>
        <w:t xml:space="preserve"> </w:t>
      </w:r>
      <w:r w:rsidRPr="00850197">
        <w:rPr>
          <w:rFonts w:ascii="Verdana" w:hAnsi="Verdana"/>
          <w:sz w:val="20"/>
          <w:szCs w:val="20"/>
          <w:lang w:val="es-ES_tradnl"/>
        </w:rPr>
        <w:t xml:space="preserve">apetitos. El sabio alcanza la vida buena y feliz gracias a esta autonomía </w:t>
      </w:r>
      <w:proofErr w:type="spellStart"/>
      <w:r w:rsidRPr="00850197">
        <w:rPr>
          <w:rFonts w:ascii="Verdana" w:hAnsi="Verdana"/>
          <w:sz w:val="20"/>
          <w:szCs w:val="20"/>
          <w:lang w:val="es-ES_tradnl"/>
        </w:rPr>
        <w:t>frenteal</w:t>
      </w:r>
      <w:proofErr w:type="spellEnd"/>
      <w:r w:rsidRPr="00850197">
        <w:rPr>
          <w:rFonts w:ascii="Verdana" w:hAnsi="Verdana"/>
          <w:sz w:val="20"/>
          <w:szCs w:val="20"/>
          <w:lang w:val="es-ES_tradnl"/>
        </w:rPr>
        <w:t xml:space="preserve"> dolor y los bienes exteriores, a los amigos con los que convive y a </w:t>
      </w:r>
      <w:proofErr w:type="spellStart"/>
      <w:r w:rsidRPr="00850197">
        <w:rPr>
          <w:rFonts w:ascii="Verdana" w:hAnsi="Verdana"/>
          <w:sz w:val="20"/>
          <w:szCs w:val="20"/>
          <w:lang w:val="es-ES_tradnl"/>
        </w:rPr>
        <w:t>suaislamiento</w:t>
      </w:r>
      <w:proofErr w:type="spellEnd"/>
      <w:r w:rsidRPr="00850197">
        <w:rPr>
          <w:rFonts w:ascii="Verdana" w:hAnsi="Verdana"/>
          <w:sz w:val="20"/>
          <w:szCs w:val="20"/>
          <w:lang w:val="es-ES_tradnl"/>
        </w:rPr>
        <w:t xml:space="preserve"> respecto de lo social.</w:t>
      </w:r>
      <w:r w:rsidRPr="00850197">
        <w:rPr>
          <w:rFonts w:ascii="Verdana" w:hAnsi="Verdana"/>
          <w:sz w:val="20"/>
          <w:szCs w:val="20"/>
          <w:lang w:val="es-ES_tradnl"/>
        </w:rPr>
        <w:br/>
        <w:t xml:space="preserve">Finalmente, aunque la teoría de la </w:t>
      </w:r>
      <w:proofErr w:type="spellStart"/>
      <w:r w:rsidRPr="00850197">
        <w:rPr>
          <w:rFonts w:ascii="Verdana" w:hAnsi="Verdana"/>
          <w:sz w:val="20"/>
          <w:szCs w:val="20"/>
          <w:lang w:val="es-ES_tradnl"/>
        </w:rPr>
        <w:t>virtudno</w:t>
      </w:r>
      <w:proofErr w:type="spellEnd"/>
      <w:r w:rsidRPr="00850197">
        <w:rPr>
          <w:rFonts w:ascii="Verdana" w:hAnsi="Verdana"/>
          <w:sz w:val="20"/>
          <w:szCs w:val="20"/>
          <w:lang w:val="es-ES_tradnl"/>
        </w:rPr>
        <w:t xml:space="preserve"> tiene en esta escuela la importancia que le da el estoicismo, </w:t>
      </w:r>
      <w:proofErr w:type="spellStart"/>
      <w:r w:rsidRPr="00850197">
        <w:rPr>
          <w:rFonts w:ascii="Verdana" w:hAnsi="Verdana"/>
          <w:sz w:val="20"/>
          <w:szCs w:val="20"/>
          <w:lang w:val="es-ES_tradnl"/>
        </w:rPr>
        <w:t>tambiénencontramos</w:t>
      </w:r>
      <w:proofErr w:type="spellEnd"/>
      <w:r w:rsidRPr="00850197">
        <w:rPr>
          <w:rFonts w:ascii="Verdana" w:hAnsi="Verdana"/>
          <w:sz w:val="20"/>
          <w:szCs w:val="20"/>
          <w:lang w:val="es-ES_tradnl"/>
        </w:rPr>
        <w:t xml:space="preserve"> en Epicuro una concepción y clasificación de las virtudes, </w:t>
      </w:r>
      <w:proofErr w:type="spellStart"/>
      <w:r w:rsidRPr="00850197">
        <w:rPr>
          <w:rFonts w:ascii="Verdana" w:hAnsi="Verdana"/>
          <w:sz w:val="20"/>
          <w:szCs w:val="20"/>
          <w:lang w:val="es-ES_tradnl"/>
        </w:rPr>
        <w:t>aunquesiempre</w:t>
      </w:r>
      <w:proofErr w:type="spellEnd"/>
      <w:r w:rsidRPr="00850197">
        <w:rPr>
          <w:rFonts w:ascii="Verdana" w:hAnsi="Verdana"/>
          <w:sz w:val="20"/>
          <w:szCs w:val="20"/>
          <w:lang w:val="es-ES_tradnl"/>
        </w:rPr>
        <w:t xml:space="preserve"> subordinadas al fin último que es el placer. La virtud es necesaria </w:t>
      </w:r>
      <w:proofErr w:type="spellStart"/>
      <w:r w:rsidRPr="00850197">
        <w:rPr>
          <w:rFonts w:ascii="Verdana" w:hAnsi="Verdana"/>
          <w:sz w:val="20"/>
          <w:szCs w:val="20"/>
          <w:lang w:val="es-ES_tradnl"/>
        </w:rPr>
        <w:t>parala</w:t>
      </w:r>
      <w:proofErr w:type="spellEnd"/>
      <w:r w:rsidRPr="00850197">
        <w:rPr>
          <w:rFonts w:ascii="Verdana" w:hAnsi="Verdana"/>
          <w:sz w:val="20"/>
          <w:szCs w:val="20"/>
          <w:lang w:val="es-ES_tradnl"/>
        </w:rPr>
        <w:t xml:space="preserve"> felicidad, pero, según su filosofía, no hay que buscarla por ella misma </w:t>
      </w:r>
      <w:proofErr w:type="spellStart"/>
      <w:r w:rsidRPr="00850197">
        <w:rPr>
          <w:rFonts w:ascii="Verdana" w:hAnsi="Verdana"/>
          <w:sz w:val="20"/>
          <w:szCs w:val="20"/>
          <w:lang w:val="es-ES_tradnl"/>
        </w:rPr>
        <w:t>sinoporque</w:t>
      </w:r>
      <w:proofErr w:type="spellEnd"/>
      <w:r w:rsidRPr="00850197">
        <w:rPr>
          <w:rFonts w:ascii="Verdana" w:hAnsi="Verdana"/>
          <w:sz w:val="20"/>
          <w:szCs w:val="20"/>
          <w:lang w:val="es-ES_tradnl"/>
        </w:rPr>
        <w:t xml:space="preserve"> en su realización se halla presente el placer.</w:t>
      </w:r>
    </w:p>
    <w:p w:rsidR="00850197" w:rsidRPr="00850197" w:rsidRDefault="00850197" w:rsidP="00850197">
      <w:pPr>
        <w:pStyle w:val="NormalWeb"/>
        <w:tabs>
          <w:tab w:val="left" w:pos="284"/>
        </w:tabs>
        <w:rPr>
          <w:sz w:val="20"/>
          <w:szCs w:val="20"/>
          <w:lang w:val="es-MX"/>
        </w:rPr>
      </w:pPr>
      <w:r w:rsidRPr="00850197">
        <w:rPr>
          <w:rFonts w:ascii="Verdana" w:hAnsi="Verdana"/>
          <w:sz w:val="20"/>
          <w:szCs w:val="20"/>
          <w:lang w:val="es-ES_tradnl"/>
        </w:rPr>
        <w:tab/>
        <w:t xml:space="preserve"> La filosofía epicúrea no tuvo </w:t>
      </w:r>
      <w:proofErr w:type="spellStart"/>
      <w:r w:rsidRPr="00850197">
        <w:rPr>
          <w:rFonts w:ascii="Verdana" w:hAnsi="Verdana"/>
          <w:sz w:val="20"/>
          <w:szCs w:val="20"/>
          <w:lang w:val="es-ES_tradnl"/>
        </w:rPr>
        <w:t>etapasen</w:t>
      </w:r>
      <w:proofErr w:type="spellEnd"/>
      <w:r w:rsidRPr="00850197">
        <w:rPr>
          <w:rFonts w:ascii="Verdana" w:hAnsi="Verdana"/>
          <w:sz w:val="20"/>
          <w:szCs w:val="20"/>
          <w:lang w:val="es-ES_tradnl"/>
        </w:rPr>
        <w:t xml:space="preserve"> las que destacados autores aportasen planteamientos o soluciones </w:t>
      </w:r>
      <w:proofErr w:type="spellStart"/>
      <w:r w:rsidRPr="00850197">
        <w:rPr>
          <w:rFonts w:ascii="Verdana" w:hAnsi="Verdana"/>
          <w:sz w:val="20"/>
          <w:szCs w:val="20"/>
          <w:lang w:val="es-ES_tradnl"/>
        </w:rPr>
        <w:t>innovadoras.A</w:t>
      </w:r>
      <w:proofErr w:type="spellEnd"/>
      <w:r w:rsidRPr="00850197">
        <w:rPr>
          <w:rFonts w:ascii="Verdana" w:hAnsi="Verdana"/>
          <w:sz w:val="20"/>
          <w:szCs w:val="20"/>
          <w:lang w:val="es-ES_tradnl"/>
        </w:rPr>
        <w:t xml:space="preserve"> pesar de todo fue bien acogida en el mundo romano, destacando la figura </w:t>
      </w:r>
      <w:proofErr w:type="spellStart"/>
      <w:proofErr w:type="gramStart"/>
      <w:r w:rsidRPr="00850197">
        <w:rPr>
          <w:rFonts w:ascii="Verdana" w:hAnsi="Verdana"/>
          <w:sz w:val="20"/>
          <w:szCs w:val="20"/>
          <w:lang w:val="es-ES_tradnl"/>
        </w:rPr>
        <w:t>de</w:t>
      </w:r>
      <w:r w:rsidRPr="00850197">
        <w:rPr>
          <w:rFonts w:ascii="Verdana" w:hAnsi="Verdana"/>
          <w:i/>
          <w:iCs/>
          <w:sz w:val="20"/>
          <w:szCs w:val="20"/>
          <w:lang w:val="es-ES_tradnl"/>
        </w:rPr>
        <w:t>Lucrecio</w:t>
      </w:r>
      <w:proofErr w:type="spellEnd"/>
      <w:r w:rsidRPr="00850197">
        <w:rPr>
          <w:rFonts w:ascii="Verdana" w:hAnsi="Verdana"/>
          <w:sz w:val="20"/>
          <w:szCs w:val="20"/>
          <w:lang w:val="es-ES_tradnl"/>
        </w:rPr>
        <w:t>(</w:t>
      </w:r>
      <w:proofErr w:type="gramEnd"/>
      <w:r w:rsidRPr="00850197">
        <w:rPr>
          <w:rFonts w:ascii="Verdana" w:hAnsi="Verdana"/>
          <w:sz w:val="20"/>
          <w:szCs w:val="20"/>
          <w:lang w:val="es-ES_tradnl"/>
        </w:rPr>
        <w:t xml:space="preserve">s. I a. C.). En el Renacimiento, con el resurgir </w:t>
      </w:r>
      <w:proofErr w:type="spellStart"/>
      <w:r w:rsidRPr="00850197">
        <w:rPr>
          <w:rFonts w:ascii="Verdana" w:hAnsi="Verdana"/>
          <w:sz w:val="20"/>
          <w:szCs w:val="20"/>
          <w:lang w:val="es-ES_tradnl"/>
        </w:rPr>
        <w:t>delpensamiento</w:t>
      </w:r>
      <w:proofErr w:type="spellEnd"/>
      <w:r w:rsidRPr="00850197">
        <w:rPr>
          <w:rFonts w:ascii="Verdana" w:hAnsi="Verdana"/>
          <w:sz w:val="20"/>
          <w:szCs w:val="20"/>
          <w:lang w:val="es-ES_tradnl"/>
        </w:rPr>
        <w:t xml:space="preserve"> griego, tiene clara influencia en algunos autores, </w:t>
      </w:r>
      <w:proofErr w:type="spellStart"/>
      <w:r w:rsidRPr="00850197">
        <w:rPr>
          <w:rFonts w:ascii="Verdana" w:hAnsi="Verdana"/>
          <w:sz w:val="20"/>
          <w:szCs w:val="20"/>
          <w:lang w:val="es-ES_tradnl"/>
        </w:rPr>
        <w:t>particularmenteen</w:t>
      </w:r>
      <w:r w:rsidRPr="00850197">
        <w:rPr>
          <w:rFonts w:ascii="Verdana" w:hAnsi="Verdana"/>
          <w:i/>
          <w:iCs/>
          <w:sz w:val="20"/>
          <w:szCs w:val="20"/>
          <w:lang w:val="es-ES_tradnl"/>
        </w:rPr>
        <w:t>Lorenzo</w:t>
      </w:r>
      <w:proofErr w:type="spellEnd"/>
      <w:r w:rsidRPr="00850197">
        <w:rPr>
          <w:rFonts w:ascii="Verdana" w:hAnsi="Verdana"/>
          <w:i/>
          <w:iCs/>
          <w:sz w:val="20"/>
          <w:szCs w:val="20"/>
          <w:lang w:val="es-ES_tradnl"/>
        </w:rPr>
        <w:t xml:space="preserve"> </w:t>
      </w:r>
      <w:proofErr w:type="gramStart"/>
      <w:r w:rsidRPr="00850197">
        <w:rPr>
          <w:rFonts w:ascii="Verdana" w:hAnsi="Verdana"/>
          <w:i/>
          <w:iCs/>
          <w:sz w:val="20"/>
          <w:szCs w:val="20"/>
          <w:lang w:val="es-ES_tradnl"/>
        </w:rPr>
        <w:t>Valla</w:t>
      </w:r>
      <w:r w:rsidRPr="00850197">
        <w:rPr>
          <w:rFonts w:ascii="Verdana" w:hAnsi="Verdana"/>
          <w:sz w:val="20"/>
          <w:szCs w:val="20"/>
          <w:lang w:val="es-ES_tradnl"/>
        </w:rPr>
        <w:t>(</w:t>
      </w:r>
      <w:proofErr w:type="gramEnd"/>
      <w:r w:rsidRPr="00850197">
        <w:rPr>
          <w:rFonts w:ascii="Verdana" w:hAnsi="Verdana"/>
          <w:sz w:val="20"/>
          <w:szCs w:val="20"/>
          <w:lang w:val="es-ES_tradnl"/>
        </w:rPr>
        <w:t>s. XV).</w:t>
      </w:r>
    </w:p>
    <w:p w:rsidR="00850197" w:rsidRPr="00850197" w:rsidRDefault="00850197">
      <w:pPr>
        <w:rPr>
          <w:sz w:val="20"/>
          <w:szCs w:val="20"/>
          <w:lang w:val="es-MX"/>
        </w:rPr>
      </w:pPr>
    </w:p>
    <w:sectPr w:rsidR="00850197" w:rsidRPr="00850197" w:rsidSect="004753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F7E94"/>
    <w:multiLevelType w:val="multilevel"/>
    <w:tmpl w:val="9D7AC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5E0932"/>
    <w:multiLevelType w:val="multilevel"/>
    <w:tmpl w:val="04C0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0197"/>
    <w:rsid w:val="00090D3A"/>
    <w:rsid w:val="000B0B22"/>
    <w:rsid w:val="0024404A"/>
    <w:rsid w:val="00475365"/>
    <w:rsid w:val="005B074B"/>
    <w:rsid w:val="00691755"/>
    <w:rsid w:val="00725C2C"/>
    <w:rsid w:val="00850197"/>
    <w:rsid w:val="00896497"/>
    <w:rsid w:val="008A751D"/>
    <w:rsid w:val="00D4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365"/>
  </w:style>
  <w:style w:type="paragraph" w:styleId="Heading2">
    <w:name w:val="heading 2"/>
    <w:basedOn w:val="Normal"/>
    <w:link w:val="Heading2Char"/>
    <w:uiPriority w:val="9"/>
    <w:qFormat/>
    <w:rsid w:val="00850197"/>
    <w:pPr>
      <w:pBdr>
        <w:bottom w:val="single" w:sz="6" w:space="0" w:color="224455"/>
      </w:pBd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224455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0197"/>
    <w:rPr>
      <w:rFonts w:ascii="Times New Roman" w:eastAsia="Times New Roman" w:hAnsi="Times New Roman" w:cs="Times New Roman"/>
      <w:b/>
      <w:bCs/>
      <w:color w:val="224455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85019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5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yline3">
    <w:name w:val="byline3"/>
    <w:basedOn w:val="DefaultParagraphFont"/>
    <w:rsid w:val="00850197"/>
    <w:rPr>
      <w:color w:val="5257C0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260046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61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588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775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tologiagrecorromana.idoneos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lposters.com/-sp/Colisseum_i382189_.htm?aid=806354645" TargetMode="External"/><Relationship Id="rId5" Type="http://schemas.openxmlformats.org/officeDocument/2006/relationships/hyperlink" Target="http://filosofia.idoneos.com/index.php/32846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ITESM  Prepa Tec</Company>
  <LinksUpToDate>false</LinksUpToDate>
  <CharactersWithSpaces>10182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L00534065</dc:creator>
  <cp:keywords/>
  <dc:description/>
  <cp:lastModifiedBy>L00534065</cp:lastModifiedBy>
  <cp:revision>3</cp:revision>
  <dcterms:created xsi:type="dcterms:W3CDTF">2011-12-14T15:12:00Z</dcterms:created>
  <dcterms:modified xsi:type="dcterms:W3CDTF">2011-12-15T18:26:00Z</dcterms:modified>
</cp:coreProperties>
</file>